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17" w:rsidRPr="00931617" w:rsidRDefault="00931617" w:rsidP="00800C8B">
      <w:pPr>
        <w:pStyle w:val="a3"/>
        <w:tabs>
          <w:tab w:val="left" w:pos="978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617">
        <w:rPr>
          <w:rFonts w:ascii="Times New Roman" w:hAnsi="Times New Roman" w:cs="Times New Roman"/>
          <w:b/>
          <w:sz w:val="28"/>
          <w:szCs w:val="28"/>
        </w:rPr>
        <w:t>МЕКТЕП АСХАНАСЫНДАҒЫ ТАМАҚТАНДЫРУ САПАСЫНА МОНИТОРИНГ ЖҮРГІ</w:t>
      </w:r>
      <w:r w:rsidRPr="00931617">
        <w:rPr>
          <w:rFonts w:ascii="Times New Roman" w:hAnsi="Times New Roman" w:cs="Times New Roman"/>
          <w:b/>
          <w:sz w:val="28"/>
          <w:szCs w:val="28"/>
          <w:lang w:val="kk-KZ"/>
        </w:rPr>
        <w:t>ЗІЛДІ</w:t>
      </w:r>
    </w:p>
    <w:p w:rsidR="00931617" w:rsidRPr="00931617" w:rsidRDefault="00931617" w:rsidP="0093161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617" w:rsidRPr="00931617" w:rsidRDefault="003801AC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№268</w:t>
      </w:r>
      <w:r w:rsidR="00931617" w:rsidRPr="009316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мектеп-лицей </w:t>
      </w:r>
      <w:r w:rsidR="00931617" w:rsidRPr="00931617">
        <w:rPr>
          <w:rFonts w:ascii="Times New Roman" w:hAnsi="Times New Roman" w:cs="Times New Roman"/>
          <w:sz w:val="28"/>
          <w:szCs w:val="28"/>
          <w:lang w:val="kk-KZ"/>
        </w:rPr>
        <w:t xml:space="preserve"> тегін және жеңілдетілген тамақты ұйымдастыру және тамақтандырудың сапасын  тексеру мақсатында  құрылған комиссия мүшелері асхана жұмысына   мониторинг жүргізді.        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1617">
        <w:rPr>
          <w:rFonts w:ascii="Times New Roman" w:hAnsi="Times New Roman" w:cs="Times New Roman"/>
          <w:sz w:val="28"/>
          <w:szCs w:val="28"/>
          <w:lang w:val="kk-KZ"/>
        </w:rPr>
        <w:t xml:space="preserve">     Мониторинг мақсаты:асханадағы ас мәзірімен танысу және ондағы тағамдардың сапасын тексеріп бақылау. </w:t>
      </w:r>
      <w:r w:rsidRPr="003404EB">
        <w:rPr>
          <w:rFonts w:ascii="Times New Roman" w:hAnsi="Times New Roman" w:cs="Times New Roman"/>
          <w:sz w:val="28"/>
          <w:szCs w:val="28"/>
          <w:lang w:val="kk-KZ"/>
        </w:rPr>
        <w:t xml:space="preserve">Асханадағы тамақ даярлау орындарын және шикізат сақтау қоймаларын көру және ондағы өнімдердің пайдаланудағы уақыт мерзімін тексеру, асханадағы тамақтану орындары мен ыдыс-аяқтардың жеткіліктілігін анықтау. 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Тамақтану сапасына мониторинг жүргізу жөніндегі комиссияның міндеттері: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- ас блогындағы, асханадағы жұмыстың ұйымдастырылуын;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- тамақ өнімдерінің сапасын, оларды тасымалдау, жеткізу, түсіру, сақтау шарттарын;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- өнімдерді өткізу мерзімдерін;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- тамақ дайындау сапасын;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- тамақтың балалардың негізгі тағамдық заттарға физиологиялық қажеттіліктеріне сәйкестігін;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- ас блогы қызметкерлерінің жеке гигиена ережелерін сақтауын бақылау болып табылады.</w:t>
      </w:r>
    </w:p>
    <w:p w:rsidR="00931617" w:rsidRPr="003404EB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 xml:space="preserve">     Мониторинг нәтижесінде оқушылардың тамақтануына жағдай жасалынған, тамақтану залы санитарлық-гигиеналық талаптарға сай. Бекітілген мәзір бойынша дайын тағамдардың дұрыс салынуы мен дайын ас шығымы өз деңгейінде. Тәуліктік сынама алу мен сақталу қамтамасыз етілген.</w:t>
      </w:r>
    </w:p>
    <w:p w:rsidR="00560775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EB">
        <w:rPr>
          <w:rFonts w:ascii="Times New Roman" w:hAnsi="Times New Roman" w:cs="Times New Roman"/>
          <w:sz w:val="28"/>
          <w:szCs w:val="28"/>
          <w:lang w:val="kk-KZ"/>
        </w:rPr>
        <w:t>“Бала денсаулығы- ұлтымыздың таптырмас байлығы, болашағы”,  дені сау ұрпақ тәрбиелеу мектеп ұжымы және комиссия құрамы үшін басты назарда.</w:t>
      </w:r>
    </w:p>
    <w:p w:rsidR="00931617" w:rsidRPr="00931617" w:rsidRDefault="00931617" w:rsidP="009316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1617" w:rsidRDefault="00E6209D" w:rsidP="003801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3801AC" w:rsidRPr="003801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0082" cy="2501911"/>
            <wp:effectExtent l="635" t="0" r="0" b="0"/>
            <wp:docPr id="6" name="Рисунок 6" descr="C:\Users\268 5\Desktop\суреттер 23\20230523_15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8 5\Desktop\суреттер 23\20230523_155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6867" cy="25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8777C45" wp14:editId="0AE7241C">
            <wp:extent cx="2647950" cy="3343275"/>
            <wp:effectExtent l="0" t="0" r="0" b="9525"/>
            <wp:docPr id="41" name="Рисунок 41" descr="C:\Users\268 5\AppData\Local\Microsoft\Windows\INetCache\Content.Word\20230523_1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268 5\AppData\Local\Microsoft\Windows\INetCache\Content.Word\20230523_155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69" cy="336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17" w:rsidRDefault="00931617" w:rsidP="0093161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617" w:rsidRDefault="00931617" w:rsidP="0093161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6953" w:rsidRDefault="00595FC9" w:rsidP="00595FC9">
      <w:pPr>
        <w:pStyle w:val="a3"/>
        <w:tabs>
          <w:tab w:val="left" w:pos="5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151D753A" wp14:editId="2626EC24">
            <wp:extent cx="2533650" cy="2733425"/>
            <wp:effectExtent l="0" t="0" r="0" b="0"/>
            <wp:docPr id="200409493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66" cy="274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97CA049" wp14:editId="4D1DE749">
            <wp:extent cx="2676525" cy="2754630"/>
            <wp:effectExtent l="0" t="0" r="9525" b="7620"/>
            <wp:docPr id="147099555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61" cy="27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53" w:rsidRDefault="007F6953" w:rsidP="007F6953">
      <w:pPr>
        <w:rPr>
          <w:lang w:val="kk-KZ"/>
        </w:rPr>
      </w:pPr>
    </w:p>
    <w:p w:rsidR="00931617" w:rsidRPr="007F6953" w:rsidRDefault="007F6953" w:rsidP="007F6953">
      <w:pPr>
        <w:ind w:firstLine="708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B5D7340" wp14:editId="3B1B2E0D">
            <wp:extent cx="2581064" cy="3007995"/>
            <wp:effectExtent l="0" t="0" r="0" b="1905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78" cy="30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9BF125" wp14:editId="2B7EFC9F">
            <wp:extent cx="2619375" cy="3017918"/>
            <wp:effectExtent l="0" t="0" r="0" b="0"/>
            <wp:docPr id="20254496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71" cy="303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617" w:rsidRPr="007F6953" w:rsidSect="00931617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26" w:rsidRDefault="006B7626" w:rsidP="00931617">
      <w:pPr>
        <w:spacing w:after="0" w:line="240" w:lineRule="auto"/>
      </w:pPr>
      <w:r>
        <w:separator/>
      </w:r>
    </w:p>
  </w:endnote>
  <w:endnote w:type="continuationSeparator" w:id="0">
    <w:p w:rsidR="006B7626" w:rsidRDefault="006B7626" w:rsidP="0093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26" w:rsidRDefault="006B7626" w:rsidP="00931617">
      <w:pPr>
        <w:spacing w:after="0" w:line="240" w:lineRule="auto"/>
      </w:pPr>
      <w:r>
        <w:separator/>
      </w:r>
    </w:p>
  </w:footnote>
  <w:footnote w:type="continuationSeparator" w:id="0">
    <w:p w:rsidR="006B7626" w:rsidRDefault="006B7626" w:rsidP="00931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29"/>
    <w:rsid w:val="00213557"/>
    <w:rsid w:val="0025330B"/>
    <w:rsid w:val="003404EB"/>
    <w:rsid w:val="003801AC"/>
    <w:rsid w:val="00560775"/>
    <w:rsid w:val="00595FC9"/>
    <w:rsid w:val="006B7626"/>
    <w:rsid w:val="00773C29"/>
    <w:rsid w:val="007F6953"/>
    <w:rsid w:val="00800C8B"/>
    <w:rsid w:val="00905964"/>
    <w:rsid w:val="00931617"/>
    <w:rsid w:val="00B66EAF"/>
    <w:rsid w:val="00D92F98"/>
    <w:rsid w:val="00E6209D"/>
    <w:rsid w:val="00F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5A96-B932-4DB9-BBDB-FD4FEAB8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6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617"/>
  </w:style>
  <w:style w:type="paragraph" w:styleId="a8">
    <w:name w:val="footer"/>
    <w:basedOn w:val="a"/>
    <w:link w:val="a9"/>
    <w:uiPriority w:val="99"/>
    <w:unhideWhenUsed/>
    <w:rsid w:val="0093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мектеп5</dc:creator>
  <cp:keywords/>
  <dc:description/>
  <cp:lastModifiedBy>268 5</cp:lastModifiedBy>
  <cp:revision>10</cp:revision>
  <cp:lastPrinted>2023-10-20T04:17:00Z</cp:lastPrinted>
  <dcterms:created xsi:type="dcterms:W3CDTF">2023-10-20T04:09:00Z</dcterms:created>
  <dcterms:modified xsi:type="dcterms:W3CDTF">2024-09-16T13:03:00Z</dcterms:modified>
</cp:coreProperties>
</file>